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3169" w:rsidRPr="00957C2B" w:rsidRDefault="008A3169" w:rsidP="008A3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C2B">
        <w:rPr>
          <w:rFonts w:ascii="Times New Roman" w:hAnsi="Times New Roman" w:cs="Times New Roman"/>
          <w:sz w:val="24"/>
          <w:szCs w:val="24"/>
        </w:rPr>
        <w:t>Статья 5</w:t>
      </w:r>
    </w:p>
    <w:p w:rsidR="008A3169" w:rsidRPr="00957C2B" w:rsidRDefault="008A3169" w:rsidP="008A3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C2B">
        <w:rPr>
          <w:rFonts w:ascii="Times New Roman" w:hAnsi="Times New Roman" w:cs="Times New Roman"/>
          <w:sz w:val="24"/>
          <w:szCs w:val="24"/>
        </w:rPr>
        <w:t>2. Республика (государство) имеет свою конституцию и законодательство. Край, область, город федерального значения, автономная область, автономный округ имеет свой устав и законодательство.</w:t>
      </w:r>
    </w:p>
    <w:p w:rsidR="008A3169" w:rsidRDefault="008A3169" w:rsidP="008A3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C2B">
        <w:rPr>
          <w:rFonts w:ascii="Times New Roman" w:hAnsi="Times New Roman" w:cs="Times New Roman"/>
          <w:sz w:val="24"/>
          <w:szCs w:val="24"/>
        </w:rPr>
        <w:t>3. Федеративное устройство Российской Федерации основано на ее государственной целостности, единстве системы государственной власти,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Федерации, равноправии и самоопределении народов в Российской Федерации.</w:t>
      </w:r>
    </w:p>
    <w:p w:rsidR="006440CF" w:rsidRDefault="006440CF" w:rsidP="008A3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440CF" w:rsidRPr="00EB0145" w:rsidRDefault="003D5D5B" w:rsidP="00644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Статья 6</w:t>
      </w:r>
    </w:p>
    <w:p w:rsidR="006440CF" w:rsidRPr="00EB0145" w:rsidRDefault="006440CF" w:rsidP="00644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145">
        <w:rPr>
          <w:rFonts w:ascii="Times New Roman" w:hAnsi="Times New Roman" w:cs="Times New Roman"/>
          <w:sz w:val="24"/>
          <w:szCs w:val="24"/>
        </w:rPr>
        <w:t xml:space="preserve">1. Статус республики определяется Конституцией Российской Федерации и конституцией республики. </w:t>
      </w:r>
    </w:p>
    <w:p w:rsidR="006440CF" w:rsidRPr="00EB0145" w:rsidRDefault="006440CF" w:rsidP="00644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145">
        <w:rPr>
          <w:rFonts w:ascii="Times New Roman" w:hAnsi="Times New Roman" w:cs="Times New Roman"/>
          <w:sz w:val="24"/>
          <w:szCs w:val="24"/>
        </w:rPr>
        <w:t xml:space="preserve">2. Статус края, области, города федерального значения, автономной области, автономного округа определяется Конституцией Российской Федерации и уставом края, области, города федерального значения, автономной области, автономного округа, принимаемым законодательным (представительным) органом соответствующего субъекта Российской Федерации. </w:t>
      </w:r>
    </w:p>
    <w:p w:rsidR="006440CF" w:rsidRPr="00EB0145" w:rsidRDefault="006440CF" w:rsidP="00644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145">
        <w:rPr>
          <w:rFonts w:ascii="Times New Roman" w:hAnsi="Times New Roman" w:cs="Times New Roman"/>
          <w:sz w:val="24"/>
          <w:szCs w:val="24"/>
        </w:rPr>
        <w:t xml:space="preserve">3. По представлению законодательных и исполнительных органов автономной области, автономного округа может быть принят федеральный закон об автономной области, автономном округе. </w:t>
      </w:r>
    </w:p>
    <w:p w:rsidR="006440CF" w:rsidRPr="00EB0145" w:rsidRDefault="006440CF" w:rsidP="00644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145">
        <w:rPr>
          <w:rFonts w:ascii="Times New Roman" w:hAnsi="Times New Roman" w:cs="Times New Roman"/>
          <w:sz w:val="24"/>
          <w:szCs w:val="24"/>
        </w:rPr>
        <w:t xml:space="preserve">4. Отношения автономных округов, входящих в состав края или области, могут регулироваться федеральным законом и договором между органами государственной власти автономного округа и, соответственно, органами государственной власти края или области. </w:t>
      </w:r>
    </w:p>
    <w:p w:rsidR="006440CF" w:rsidRPr="00EB0145" w:rsidRDefault="006440CF" w:rsidP="006440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0145">
        <w:rPr>
          <w:rFonts w:ascii="Times New Roman" w:hAnsi="Times New Roman" w:cs="Times New Roman"/>
          <w:sz w:val="24"/>
          <w:szCs w:val="24"/>
        </w:rPr>
        <w:t xml:space="preserve">5.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конституционным законом. </w:t>
      </w:r>
    </w:p>
    <w:p w:rsidR="006440CF" w:rsidRPr="00957C2B" w:rsidRDefault="006440CF" w:rsidP="008A3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1529" w:rsidRDefault="00261529"/>
    <w:sectPr w:rsidR="00261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099"/>
    <w:rsid w:val="00261529"/>
    <w:rsid w:val="003D5D5B"/>
    <w:rsid w:val="006440CF"/>
    <w:rsid w:val="008A3169"/>
    <w:rsid w:val="00BD6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Пользователь</cp:lastModifiedBy>
  <cp:revision>4</cp:revision>
  <dcterms:created xsi:type="dcterms:W3CDTF">2017-02-07T05:39:00Z</dcterms:created>
  <dcterms:modified xsi:type="dcterms:W3CDTF">2017-02-14T12:13:00Z</dcterms:modified>
</cp:coreProperties>
</file>